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44"/>
          <w:u w:val="single" w:color="auto"/>
        </w:rPr>
      </w:pPr>
      <w:r>
        <w:rPr>
          <w:rFonts w:hint="eastAsia"/>
          <w:sz w:val="44"/>
          <w:u w:val="single" w:color="auto"/>
        </w:rPr>
        <w:t>診療情報提供書</w:t>
      </w:r>
    </w:p>
    <w:p>
      <w:pPr>
        <w:pStyle w:val="0"/>
        <w:jc w:val="center"/>
        <w:rPr>
          <w:rFonts w:hint="eastAsia"/>
          <w:sz w:val="24"/>
        </w:rPr>
      </w:pPr>
      <w:r>
        <w:rPr>
          <w:rFonts w:hint="eastAsia"/>
          <w:sz w:val="24"/>
        </w:rPr>
        <w:t>（兼　訪問リハビリテーション依頼書）</w:t>
      </w:r>
    </w:p>
    <w:p>
      <w:pPr>
        <w:pStyle w:val="0"/>
        <w:ind w:firstLine="480" w:firstLineChars="200"/>
        <w:rPr>
          <w:rFonts w:hint="default"/>
          <w:sz w:val="24"/>
        </w:rPr>
      </w:pPr>
      <w:r>
        <w:rPr>
          <w:rFonts w:hint="eastAsia"/>
          <w:sz w:val="24"/>
        </w:rPr>
        <w:t>介護老人保健施設　一心館　宛　　　　　　　　　　　　　　　</w:t>
      </w:r>
    </w:p>
    <w:p>
      <w:pPr>
        <w:pStyle w:val="0"/>
        <w:ind w:firstLine="7440" w:firstLineChars="3100"/>
        <w:rPr>
          <w:rFonts w:hint="eastAsia"/>
          <w:sz w:val="24"/>
        </w:rPr>
      </w:pPr>
      <w:bookmarkStart w:id="0" w:name="_GoBack"/>
      <w:bookmarkEnd w:id="0"/>
      <w:r>
        <w:rPr>
          <w:rFonts w:hint="eastAsia"/>
          <w:sz w:val="24"/>
        </w:rPr>
        <w:t>指示日：　　　年　　　月　　　日</w:t>
      </w:r>
    </w:p>
    <w:p>
      <w:pPr>
        <w:pStyle w:val="0"/>
        <w:wordWrap w:val="0"/>
        <w:jc w:val="right"/>
        <w:rPr>
          <w:rFonts w:hint="eastAsia"/>
          <w:sz w:val="24"/>
        </w:rPr>
      </w:pPr>
      <w:r>
        <w:rPr>
          <w:rFonts w:hint="eastAsia"/>
          <w:sz w:val="24"/>
        </w:rPr>
        <w:t>［紹介元］　　　　　　　　　　　　　　　　　　　　</w:t>
      </w:r>
    </w:p>
    <w:p>
      <w:pPr>
        <w:pStyle w:val="0"/>
        <w:wordWrap w:val="0"/>
        <w:jc w:val="right"/>
        <w:rPr>
          <w:rFonts w:hint="eastAsia"/>
          <w:sz w:val="24"/>
        </w:rPr>
      </w:pPr>
      <w:r>
        <w:rPr>
          <w:rFonts w:hint="eastAsia"/>
          <w:sz w:val="24"/>
        </w:rPr>
        <w:t>医療機関・施設の名称　　　　　　　　　　　　　　　</w:t>
      </w:r>
    </w:p>
    <w:p>
      <w:pPr>
        <w:pStyle w:val="0"/>
        <w:wordWrap w:val="0"/>
        <w:jc w:val="right"/>
        <w:rPr>
          <w:rFonts w:hint="eastAsia"/>
          <w:sz w:val="24"/>
        </w:rPr>
      </w:pPr>
      <w:r>
        <w:rPr>
          <w:rFonts w:hint="eastAsia"/>
          <w:sz w:val="24"/>
        </w:rPr>
        <w:t>所　</w:t>
      </w:r>
      <w:r>
        <w:rPr>
          <w:rFonts w:hint="eastAsia"/>
          <w:sz w:val="24"/>
        </w:rPr>
        <w:t xml:space="preserve">  </w:t>
      </w:r>
      <w:r>
        <w:rPr>
          <w:rFonts w:hint="eastAsia"/>
          <w:sz w:val="24"/>
        </w:rPr>
        <w:t>在　</w:t>
      </w:r>
      <w:r>
        <w:rPr>
          <w:rFonts w:hint="eastAsia"/>
          <w:sz w:val="24"/>
        </w:rPr>
        <w:t xml:space="preserve">  </w:t>
      </w:r>
      <w:r>
        <w:rPr>
          <w:rFonts w:hint="eastAsia"/>
          <w:sz w:val="24"/>
        </w:rPr>
        <w:t>地</w:t>
      </w:r>
      <w:r>
        <w:rPr>
          <w:rFonts w:hint="eastAsia"/>
          <w:sz w:val="24"/>
        </w:rPr>
        <w:t xml:space="preserve"> </w:t>
      </w:r>
      <w:r>
        <w:rPr>
          <w:rFonts w:hint="eastAsia"/>
          <w:sz w:val="24"/>
        </w:rPr>
        <w:t>　　　　　　　　　　　　　　　　　</w:t>
      </w:r>
    </w:p>
    <w:p>
      <w:pPr>
        <w:pStyle w:val="0"/>
        <w:wordWrap w:val="0"/>
        <w:jc w:val="right"/>
        <w:rPr>
          <w:rFonts w:hint="eastAsia"/>
          <w:sz w:val="24"/>
        </w:rPr>
      </w:pPr>
      <w:r>
        <w:rPr>
          <w:rFonts w:hint="eastAsia"/>
          <w:sz w:val="24"/>
        </w:rPr>
        <w:t>電　話　番　号　</w:t>
      </w:r>
      <w:r>
        <w:rPr>
          <w:rFonts w:hint="eastAsia"/>
          <w:sz w:val="24"/>
        </w:rPr>
        <w:t xml:space="preserve"> </w:t>
      </w:r>
      <w:r>
        <w:rPr>
          <w:rFonts w:hint="eastAsia"/>
          <w:sz w:val="24"/>
        </w:rPr>
        <w:t>　　　　　　　　　　　　　　　　</w:t>
      </w:r>
    </w:p>
    <w:tbl>
      <w:tblPr>
        <w:tblStyle w:val="11"/>
        <w:tblpPr w:leftFromText="0" w:rightFromText="0" w:topFromText="0" w:bottomFromText="0" w:vertAnchor="text" w:horzAnchor="margin" w:tblpX="210" w:tblpY="34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20"/>
        <w:gridCol w:w="841"/>
        <w:gridCol w:w="2665"/>
        <w:gridCol w:w="698"/>
        <w:gridCol w:w="885"/>
        <w:gridCol w:w="1212"/>
        <w:gridCol w:w="471"/>
        <w:gridCol w:w="456"/>
        <w:gridCol w:w="3168"/>
      </w:tblGrid>
      <w:tr>
        <w:trPr>
          <w:trHeight w:val="713" w:hRule="atLeast"/>
        </w:trPr>
        <w:tc>
          <w:tcPr>
            <w:tcW w:w="1461" w:type="dxa"/>
            <w:gridSpan w:val="2"/>
            <w:vAlign w:val="center"/>
          </w:tcPr>
          <w:p>
            <w:pPr>
              <w:pStyle w:val="0"/>
              <w:jc w:val="center"/>
              <w:rPr>
                <w:rFonts w:hint="eastAsia"/>
                <w:sz w:val="24"/>
              </w:rPr>
            </w:pPr>
            <w:r>
              <w:rPr>
                <w:rFonts w:hint="eastAsia"/>
                <w:sz w:val="24"/>
              </w:rPr>
              <w:t>患者氏名</w:t>
            </w:r>
          </w:p>
        </w:tc>
        <w:tc>
          <w:tcPr>
            <w:tcW w:w="2665" w:type="dxa"/>
            <w:vAlign w:val="top"/>
          </w:tcPr>
          <w:p>
            <w:pPr>
              <w:pStyle w:val="0"/>
              <w:jc w:val="left"/>
              <w:rPr>
                <w:rFonts w:hint="eastAsia"/>
                <w:sz w:val="24"/>
              </w:rPr>
            </w:pPr>
          </w:p>
        </w:tc>
        <w:tc>
          <w:tcPr>
            <w:tcW w:w="698" w:type="dxa"/>
            <w:vAlign w:val="center"/>
          </w:tcPr>
          <w:p>
            <w:pPr>
              <w:pStyle w:val="0"/>
              <w:jc w:val="center"/>
              <w:rPr>
                <w:rFonts w:hint="eastAsia"/>
                <w:sz w:val="24"/>
              </w:rPr>
            </w:pPr>
            <w:r>
              <w:rPr>
                <w:rFonts w:hint="eastAsia"/>
                <w:sz w:val="24"/>
              </w:rPr>
              <w:t>性別</w:t>
            </w:r>
          </w:p>
        </w:tc>
        <w:tc>
          <w:tcPr>
            <w:tcW w:w="885" w:type="dxa"/>
            <w:vAlign w:val="center"/>
          </w:tcPr>
          <w:p>
            <w:pPr>
              <w:pStyle w:val="0"/>
              <w:jc w:val="center"/>
              <w:rPr>
                <w:rFonts w:hint="default"/>
                <w:sz w:val="24"/>
              </w:rPr>
            </w:pPr>
            <w:r>
              <w:rPr>
                <w:rFonts w:hint="eastAsia"/>
                <w:sz w:val="24"/>
              </w:rPr>
              <w:t>男</w:t>
            </w:r>
          </w:p>
          <w:p>
            <w:pPr>
              <w:pStyle w:val="0"/>
              <w:jc w:val="center"/>
              <w:rPr>
                <w:rFonts w:hint="eastAsia"/>
                <w:sz w:val="24"/>
              </w:rPr>
            </w:pPr>
            <w:r>
              <w:rPr>
                <w:rFonts w:hint="eastAsia"/>
                <w:sz w:val="24"/>
              </w:rPr>
              <w:t>女</w:t>
            </w:r>
          </w:p>
        </w:tc>
        <w:tc>
          <w:tcPr>
            <w:tcW w:w="1212" w:type="dxa"/>
            <w:vAlign w:val="center"/>
          </w:tcPr>
          <w:p>
            <w:pPr>
              <w:pStyle w:val="0"/>
              <w:jc w:val="center"/>
              <w:rPr>
                <w:rFonts w:hint="eastAsia"/>
                <w:sz w:val="24"/>
              </w:rPr>
            </w:pPr>
            <w:r>
              <w:rPr>
                <w:rFonts w:hint="eastAsia"/>
                <w:sz w:val="24"/>
              </w:rPr>
              <w:t>生年月日</w:t>
            </w:r>
          </w:p>
        </w:tc>
        <w:tc>
          <w:tcPr>
            <w:tcW w:w="4095" w:type="dxa"/>
            <w:gridSpan w:val="3"/>
            <w:vAlign w:val="top"/>
          </w:tcPr>
          <w:p>
            <w:pPr>
              <w:pStyle w:val="0"/>
              <w:jc w:val="left"/>
              <w:rPr>
                <w:rFonts w:hint="eastAsia"/>
                <w:sz w:val="24"/>
              </w:rPr>
            </w:pPr>
            <w:r>
              <w:rPr>
                <w:rFonts w:hint="eastAsia"/>
                <w:sz w:val="24"/>
              </w:rPr>
              <w:t>明・大・昭・平　　年　　月　　日</w:t>
            </w:r>
          </w:p>
          <w:p>
            <w:pPr>
              <w:pStyle w:val="0"/>
              <w:ind w:firstLine="2640" w:firstLineChars="1100"/>
              <w:jc w:val="left"/>
              <w:rPr>
                <w:rFonts w:hint="eastAsia"/>
                <w:sz w:val="24"/>
              </w:rPr>
            </w:pPr>
            <w:r>
              <w:rPr>
                <w:rFonts w:hint="eastAsia"/>
                <w:sz w:val="24"/>
              </w:rPr>
              <w:t>（　　歳）</w:t>
            </w:r>
          </w:p>
        </w:tc>
      </w:tr>
      <w:tr>
        <w:trPr>
          <w:trHeight w:val="689" w:hRule="atLeast"/>
        </w:trPr>
        <w:tc>
          <w:tcPr>
            <w:tcW w:w="620" w:type="dxa"/>
            <w:vAlign w:val="center"/>
          </w:tcPr>
          <w:p>
            <w:pPr>
              <w:pStyle w:val="0"/>
              <w:jc w:val="center"/>
              <w:rPr>
                <w:rFonts w:hint="eastAsia"/>
                <w:sz w:val="24"/>
              </w:rPr>
            </w:pPr>
            <w:r>
              <w:rPr>
                <w:rFonts w:hint="eastAsia"/>
                <w:sz w:val="24"/>
              </w:rPr>
              <w:t>診断名</w:t>
            </w:r>
          </w:p>
        </w:tc>
        <w:tc>
          <w:tcPr>
            <w:tcW w:w="6772" w:type="dxa"/>
            <w:gridSpan w:val="6"/>
            <w:vAlign w:val="top"/>
          </w:tcPr>
          <w:p>
            <w:pPr>
              <w:pStyle w:val="0"/>
              <w:rPr>
                <w:rFonts w:hint="eastAsia"/>
                <w:sz w:val="24"/>
              </w:rPr>
            </w:pPr>
            <w:r>
              <w:rPr>
                <w:rFonts w:hint="eastAsia"/>
                <w:sz w:val="24"/>
              </w:rPr>
              <w:t>１．　　　　　　　　　　　　発症年月日　　年　月　日</w:t>
            </w:r>
          </w:p>
          <w:p>
            <w:pPr>
              <w:pStyle w:val="0"/>
              <w:rPr>
                <w:rFonts w:hint="eastAsia"/>
                <w:sz w:val="24"/>
              </w:rPr>
            </w:pPr>
            <w:r>
              <w:rPr>
                <w:rFonts w:hint="eastAsia"/>
                <w:sz w:val="24"/>
              </w:rPr>
              <w:t>２．　　　　　　　　　　　　発症年月日　　年　月　日</w:t>
            </w:r>
          </w:p>
          <w:p>
            <w:pPr>
              <w:pStyle w:val="0"/>
              <w:rPr>
                <w:rFonts w:hint="eastAsia"/>
                <w:sz w:val="24"/>
              </w:rPr>
            </w:pPr>
            <w:r>
              <w:rPr>
                <w:rFonts w:hint="eastAsia"/>
                <w:sz w:val="24"/>
              </w:rPr>
              <w:t>３．　　　　　　　　　　　　発症年月日　　年　月　日</w:t>
            </w:r>
          </w:p>
        </w:tc>
        <w:tc>
          <w:tcPr>
            <w:tcW w:w="456" w:type="dxa"/>
            <w:vAlign w:val="top"/>
          </w:tcPr>
          <w:p>
            <w:pPr>
              <w:pStyle w:val="0"/>
              <w:widowControl w:val="1"/>
              <w:jc w:val="left"/>
              <w:rPr>
                <w:rFonts w:hint="eastAsia"/>
                <w:sz w:val="24"/>
              </w:rPr>
            </w:pPr>
            <w:r>
              <w:rPr>
                <w:rFonts w:hint="eastAsia"/>
                <w:sz w:val="24"/>
              </w:rPr>
              <w:t>障害名</w:t>
            </w:r>
          </w:p>
        </w:tc>
        <w:tc>
          <w:tcPr>
            <w:tcW w:w="3168" w:type="dxa"/>
            <w:vAlign w:val="top"/>
          </w:tcPr>
          <w:p>
            <w:pPr>
              <w:pStyle w:val="0"/>
              <w:widowControl w:val="1"/>
              <w:jc w:val="left"/>
              <w:rPr>
                <w:rFonts w:hint="default"/>
                <w:sz w:val="24"/>
              </w:rPr>
            </w:pPr>
            <w:r>
              <w:rPr>
                <w:rFonts w:hint="eastAsia"/>
                <w:sz w:val="24"/>
              </w:rPr>
              <w:t>１．</w:t>
            </w:r>
          </w:p>
          <w:p>
            <w:pPr>
              <w:pStyle w:val="0"/>
              <w:widowControl w:val="1"/>
              <w:jc w:val="left"/>
              <w:rPr>
                <w:rFonts w:hint="default"/>
                <w:sz w:val="24"/>
              </w:rPr>
            </w:pPr>
            <w:r>
              <w:rPr>
                <w:rFonts w:hint="eastAsia"/>
                <w:sz w:val="24"/>
              </w:rPr>
              <w:t>２．</w:t>
            </w:r>
          </w:p>
          <w:p>
            <w:pPr>
              <w:pStyle w:val="0"/>
              <w:rPr>
                <w:rFonts w:hint="eastAsia"/>
                <w:sz w:val="24"/>
              </w:rPr>
            </w:pPr>
            <w:r>
              <w:rPr>
                <w:rFonts w:hint="eastAsia"/>
                <w:sz w:val="24"/>
              </w:rPr>
              <w:t>３．</w:t>
            </w:r>
          </w:p>
        </w:tc>
      </w:tr>
      <w:tr>
        <w:trPr>
          <w:trHeight w:val="1596" w:hRule="atLeast"/>
        </w:trPr>
        <w:tc>
          <w:tcPr>
            <w:tcW w:w="1461" w:type="dxa"/>
            <w:gridSpan w:val="2"/>
            <w:vAlign w:val="center"/>
          </w:tcPr>
          <w:p>
            <w:pPr>
              <w:pStyle w:val="0"/>
              <w:jc w:val="center"/>
              <w:rPr>
                <w:rFonts w:hint="eastAsia"/>
                <w:sz w:val="24"/>
              </w:rPr>
            </w:pPr>
            <w:r>
              <w:rPr>
                <w:rFonts w:hint="eastAsia"/>
                <w:sz w:val="24"/>
              </w:rPr>
              <w:t>症状・治療経過</w:t>
            </w:r>
          </w:p>
        </w:tc>
        <w:tc>
          <w:tcPr>
            <w:tcW w:w="9555" w:type="dxa"/>
            <w:gridSpan w:val="7"/>
            <w:vAlign w:val="top"/>
          </w:tcPr>
          <w:p>
            <w:pPr>
              <w:pStyle w:val="0"/>
              <w:rPr>
                <w:rFonts w:hint="default"/>
                <w:sz w:val="24"/>
              </w:rPr>
            </w:pPr>
          </w:p>
          <w:p>
            <w:pPr>
              <w:pStyle w:val="0"/>
              <w:rPr>
                <w:rFonts w:hint="default"/>
                <w:sz w:val="24"/>
              </w:rPr>
            </w:pPr>
          </w:p>
          <w:p>
            <w:pPr>
              <w:pStyle w:val="0"/>
              <w:rPr>
                <w:rFonts w:hint="default"/>
                <w:sz w:val="24"/>
              </w:rPr>
            </w:pPr>
          </w:p>
          <w:p>
            <w:pPr>
              <w:pStyle w:val="0"/>
              <w:rPr>
                <w:rFonts w:hint="eastAsia"/>
                <w:sz w:val="24"/>
              </w:rPr>
            </w:pPr>
          </w:p>
        </w:tc>
      </w:tr>
      <w:tr>
        <w:trPr>
          <w:trHeight w:val="443" w:hRule="atLeast"/>
        </w:trPr>
        <w:tc>
          <w:tcPr>
            <w:tcW w:w="1461" w:type="dxa"/>
            <w:gridSpan w:val="2"/>
            <w:vAlign w:val="center"/>
          </w:tcPr>
          <w:p>
            <w:pPr>
              <w:pStyle w:val="0"/>
              <w:rPr>
                <w:rFonts w:hint="eastAsia"/>
                <w:sz w:val="24"/>
              </w:rPr>
            </w:pPr>
            <w:r>
              <w:rPr>
                <w:rFonts w:hint="eastAsia"/>
                <w:sz w:val="24"/>
              </w:rPr>
              <w:t>投薬中の　薬剤の　　用法・用量</w:t>
            </w:r>
          </w:p>
        </w:tc>
        <w:tc>
          <w:tcPr>
            <w:tcW w:w="9555" w:type="dxa"/>
            <w:gridSpan w:val="7"/>
            <w:vAlign w:val="top"/>
          </w:tcPr>
          <w:p>
            <w:pPr>
              <w:pStyle w:val="0"/>
              <w:rPr>
                <w:rFonts w:hint="default"/>
                <w:sz w:val="24"/>
              </w:rPr>
            </w:pPr>
            <w:r>
              <w:rPr>
                <w:rFonts w:hint="eastAsia"/>
                <w:sz w:val="24"/>
              </w:rPr>
              <w:t>1.</w:t>
            </w:r>
            <w:r>
              <w:rPr>
                <w:rFonts w:hint="eastAsia"/>
                <w:sz w:val="24"/>
              </w:rPr>
              <w:t>　　　　　　　　　　　　　　　　　</w:t>
            </w:r>
            <w:r>
              <w:rPr>
                <w:rFonts w:hint="eastAsia"/>
                <w:sz w:val="24"/>
              </w:rPr>
              <w:t>4.</w:t>
            </w:r>
          </w:p>
          <w:p>
            <w:pPr>
              <w:pStyle w:val="0"/>
              <w:rPr>
                <w:rFonts w:hint="default"/>
                <w:sz w:val="24"/>
              </w:rPr>
            </w:pPr>
            <w:r>
              <w:rPr>
                <w:rFonts w:hint="eastAsia"/>
                <w:sz w:val="24"/>
              </w:rPr>
              <w:t>2.</w:t>
            </w:r>
            <w:r>
              <w:rPr>
                <w:rFonts w:hint="eastAsia"/>
                <w:sz w:val="24"/>
              </w:rPr>
              <w:t>　　　　　　　　　　　　　　　　　</w:t>
            </w:r>
            <w:r>
              <w:rPr>
                <w:rFonts w:hint="eastAsia"/>
                <w:sz w:val="24"/>
              </w:rPr>
              <w:t>5.</w:t>
            </w:r>
          </w:p>
          <w:p>
            <w:pPr>
              <w:pStyle w:val="0"/>
              <w:rPr>
                <w:rFonts w:hint="eastAsia"/>
                <w:sz w:val="24"/>
              </w:rPr>
            </w:pPr>
            <w:r>
              <w:rPr>
                <w:rFonts w:hint="eastAsia"/>
                <w:sz w:val="24"/>
              </w:rPr>
              <w:t>3.</w:t>
            </w:r>
            <w:r>
              <w:rPr>
                <w:rFonts w:hint="eastAsia"/>
                <w:sz w:val="24"/>
              </w:rPr>
              <w:t>　　　　　　　　　　　　　　　　　</w:t>
            </w:r>
            <w:r>
              <w:rPr>
                <w:rFonts w:hint="eastAsia"/>
                <w:sz w:val="24"/>
              </w:rPr>
              <w:t>6.</w:t>
            </w:r>
          </w:p>
        </w:tc>
      </w:tr>
      <w:tr>
        <w:trPr>
          <w:trHeight w:val="1770" w:hRule="atLeast"/>
        </w:trPr>
        <w:tc>
          <w:tcPr>
            <w:tcW w:w="1461" w:type="dxa"/>
            <w:gridSpan w:val="2"/>
            <w:vAlign w:val="center"/>
          </w:tcPr>
          <w:p>
            <w:pPr>
              <w:pStyle w:val="0"/>
              <w:jc w:val="center"/>
              <w:rPr>
                <w:rFonts w:hint="eastAsia"/>
                <w:sz w:val="24"/>
              </w:rPr>
            </w:pPr>
            <w:r>
              <w:rPr>
                <w:rFonts w:hint="eastAsia"/>
                <w:sz w:val="24"/>
              </w:rPr>
              <w:t>装着・使用</w:t>
            </w:r>
          </w:p>
          <w:p>
            <w:pPr>
              <w:pStyle w:val="0"/>
              <w:jc w:val="center"/>
              <w:rPr>
                <w:rFonts w:hint="eastAsia"/>
                <w:sz w:val="24"/>
              </w:rPr>
            </w:pPr>
            <w:r>
              <w:rPr>
                <w:rFonts w:hint="eastAsia"/>
                <w:sz w:val="24"/>
              </w:rPr>
              <w:t>医療機器等</w:t>
            </w:r>
          </w:p>
        </w:tc>
        <w:tc>
          <w:tcPr>
            <w:tcW w:w="9555" w:type="dxa"/>
            <w:gridSpan w:val="7"/>
            <w:vAlign w:val="top"/>
          </w:tcPr>
          <w:p>
            <w:pPr>
              <w:pStyle w:val="0"/>
              <w:rPr>
                <w:rFonts w:hint="eastAsia"/>
              </w:rPr>
            </w:pPr>
            <w:r>
              <w:rPr>
                <w:rFonts w:hint="eastAsia"/>
              </w:rPr>
              <w:t>１．透析液供給装置　２．酸素療法（　　</w:t>
            </w:r>
            <w:r>
              <w:rPr>
                <w:rFonts w:hint="eastAsia"/>
              </w:rPr>
              <w:t>l</w:t>
            </w:r>
            <w:r>
              <w:rPr>
                <w:rFonts w:hint="eastAsia"/>
              </w:rPr>
              <w:t>／</w:t>
            </w:r>
            <w:r>
              <w:rPr>
                <w:rFonts w:hint="eastAsia"/>
              </w:rPr>
              <w:t>min</w:t>
            </w:r>
            <w:r>
              <w:rPr>
                <w:rFonts w:hint="eastAsia"/>
              </w:rPr>
              <w:t>）　　３．吸引器　</w:t>
            </w:r>
          </w:p>
          <w:p>
            <w:pPr>
              <w:pStyle w:val="0"/>
              <w:rPr>
                <w:rFonts w:hint="eastAsia"/>
              </w:rPr>
            </w:pPr>
            <w:r>
              <w:rPr>
                <w:rFonts w:hint="eastAsia"/>
              </w:rPr>
              <w:t>４．経管栄養（経鼻・胃瘻：チューブサイズ</w:t>
            </w:r>
            <w:r>
              <w:rPr>
                <w:rFonts w:hint="eastAsia"/>
              </w:rPr>
              <w:t xml:space="preserve">              </w:t>
            </w:r>
            <w:r>
              <w:rPr>
                <w:rFonts w:hint="eastAsia"/>
              </w:rPr>
              <w:t>、　日に</w:t>
            </w:r>
            <w:r>
              <w:rPr>
                <w:rFonts w:hint="eastAsia"/>
              </w:rPr>
              <w:t>1</w:t>
            </w:r>
            <w:r>
              <w:rPr>
                <w:rFonts w:hint="eastAsia"/>
              </w:rPr>
              <w:t>回交換）</w:t>
            </w:r>
            <w:r>
              <w:rPr>
                <w:rFonts w:hint="eastAsia"/>
              </w:rPr>
              <w:t xml:space="preserve">                   </w:t>
            </w:r>
            <w:r>
              <w:rPr>
                <w:rFonts w:hint="eastAsia"/>
              </w:rPr>
              <w:t>　５．留置カテーテル（サイズ　　　　、　　日</w:t>
            </w:r>
            <w:r>
              <w:rPr>
                <w:rFonts w:hint="eastAsia"/>
              </w:rPr>
              <w:t>1</w:t>
            </w:r>
            <w:r>
              <w:rPr>
                <w:rFonts w:hint="eastAsia"/>
              </w:rPr>
              <w:t>回交換）６．　気管カニューレ（サイズ　　　　）　</w:t>
            </w:r>
          </w:p>
          <w:p>
            <w:pPr>
              <w:pStyle w:val="0"/>
              <w:rPr>
                <w:rFonts w:hint="eastAsia"/>
              </w:rPr>
            </w:pPr>
            <w:r>
              <w:rPr>
                <w:rFonts w:hint="eastAsia"/>
              </w:rPr>
              <w:t>７．ドレーン（部位：　　　　　　）８．人工肛門　　　９．人工膀胱　　　　　　　　</w:t>
            </w:r>
          </w:p>
          <w:p>
            <w:pPr>
              <w:pStyle w:val="0"/>
              <w:ind w:left="210" w:hanging="210" w:hangingChars="100"/>
              <w:rPr>
                <w:rFonts w:hint="eastAsia"/>
                <w:sz w:val="24"/>
              </w:rPr>
            </w:pPr>
            <w:r>
              <w:rPr>
                <w:rFonts w:hint="eastAsia"/>
              </w:rPr>
              <w:t>10</w:t>
            </w:r>
            <w:r>
              <w:rPr>
                <w:rFonts w:hint="eastAsia"/>
              </w:rPr>
              <w:t>．その他（　　　　　　　　　　　　　　）</w:t>
            </w:r>
          </w:p>
        </w:tc>
      </w:tr>
      <w:tr>
        <w:trPr>
          <w:trHeight w:val="824" w:hRule="atLeast"/>
        </w:trPr>
        <w:tc>
          <w:tcPr>
            <w:tcW w:w="1461" w:type="dxa"/>
            <w:gridSpan w:val="2"/>
            <w:vAlign w:val="center"/>
          </w:tcPr>
          <w:p>
            <w:pPr>
              <w:pStyle w:val="0"/>
              <w:jc w:val="center"/>
              <w:rPr>
                <w:rFonts w:hint="eastAsia"/>
                <w:sz w:val="24"/>
              </w:rPr>
            </w:pPr>
            <w:r>
              <w:rPr>
                <w:rFonts w:hint="eastAsia"/>
                <w:sz w:val="24"/>
              </w:rPr>
              <w:t>身体の状態</w:t>
            </w:r>
          </w:p>
        </w:tc>
        <w:tc>
          <w:tcPr>
            <w:tcW w:w="9555" w:type="dxa"/>
            <w:gridSpan w:val="7"/>
            <w:vAlign w:val="top"/>
          </w:tcPr>
          <w:p>
            <w:pPr>
              <w:pStyle w:val="0"/>
              <w:ind w:left="210" w:hanging="210" w:hangingChars="100"/>
              <w:rPr>
                <w:rFonts w:hint="eastAsia"/>
              </w:rPr>
            </w:pPr>
            <w:r>
              <w:rPr>
                <w:rFonts w:hint="eastAsia"/>
              </w:rPr>
              <w:t>□　麻　痺　（右　・　左）　□　筋力低下　　　□　関節拘縮　</w:t>
            </w:r>
            <w:r>
              <w:rPr>
                <w:rFonts w:hint="eastAsia"/>
              </w:rPr>
              <w:t xml:space="preserve">  </w:t>
            </w:r>
            <w:r>
              <w:rPr>
                <w:rFonts w:hint="eastAsia"/>
              </w:rPr>
              <w:t>　□　失調・不随運動　</w:t>
            </w:r>
          </w:p>
          <w:p>
            <w:pPr>
              <w:pStyle w:val="0"/>
              <w:rPr>
                <w:rFonts w:hint="eastAsia"/>
              </w:rPr>
            </w:pPr>
            <w:r>
              <w:rPr>
                <w:rFonts w:hint="eastAsia"/>
              </w:rPr>
              <w:t>□　四肢欠損（　　　　　　　　　）　　　</w:t>
            </w:r>
            <w:r>
              <w:rPr>
                <w:rFonts w:hint="eastAsia"/>
              </w:rPr>
              <w:t xml:space="preserve">  </w:t>
            </w:r>
            <w:r>
              <w:rPr>
                <w:rFonts w:hint="eastAsia"/>
              </w:rPr>
              <w:t>　　□　褥瘡　　　　　□　その他（　　　　）</w:t>
            </w:r>
          </w:p>
        </w:tc>
      </w:tr>
      <w:tr>
        <w:trPr>
          <w:trHeight w:val="1596" w:hRule="atLeast"/>
        </w:trPr>
        <w:tc>
          <w:tcPr>
            <w:tcW w:w="1461" w:type="dxa"/>
            <w:gridSpan w:val="2"/>
            <w:vAlign w:val="center"/>
          </w:tcPr>
          <w:p>
            <w:pPr>
              <w:pStyle w:val="0"/>
              <w:jc w:val="center"/>
              <w:rPr>
                <w:rFonts w:hint="eastAsia"/>
                <w:sz w:val="24"/>
              </w:rPr>
            </w:pPr>
            <w:r>
              <w:rPr>
                <w:rFonts w:hint="eastAsia"/>
                <w:sz w:val="24"/>
              </w:rPr>
              <w:t>リハビリへの依頼内容</w:t>
            </w:r>
          </w:p>
        </w:tc>
        <w:tc>
          <w:tcPr>
            <w:tcW w:w="9555" w:type="dxa"/>
            <w:gridSpan w:val="7"/>
            <w:vAlign w:val="top"/>
          </w:tcPr>
          <w:p>
            <w:pPr>
              <w:pStyle w:val="0"/>
              <w:rPr>
                <w:rFonts w:hint="eastAsia"/>
              </w:rPr>
            </w:pPr>
            <w:r>
              <w:rPr>
                <w:rFonts w:hint="eastAsia"/>
              </w:rPr>
              <w:t>□関節可動域訓練　　□筋力強化（部位　　　　）□起居動作練習　　□日常動作練習　</w:t>
            </w:r>
          </w:p>
          <w:p>
            <w:pPr>
              <w:pStyle w:val="0"/>
              <w:rPr>
                <w:rFonts w:hint="eastAsia"/>
              </w:rPr>
            </w:pPr>
            <w:r>
              <w:rPr>
                <w:rFonts w:hint="eastAsia"/>
              </w:rPr>
              <w:t>□歩行練習　　　　　□呼吸機能練習　　　　　　□言語機能練習　　□摂食・嚥下　　</w:t>
            </w:r>
          </w:p>
          <w:p>
            <w:pPr>
              <w:pStyle w:val="0"/>
              <w:rPr>
                <w:rFonts w:hint="default"/>
              </w:rPr>
            </w:pPr>
            <w:r>
              <w:rPr>
                <w:rFonts w:hint="eastAsia"/>
              </w:rPr>
              <w:t>□介助方法の統一・指導　　　　　□自主トレ指導　　</w:t>
            </w:r>
          </w:p>
          <w:p>
            <w:pPr>
              <w:pStyle w:val="0"/>
              <w:ind w:left="-21" w:leftChars="-10" w:firstLine="21" w:firstLineChars="10"/>
              <w:rPr>
                <w:rFonts w:hint="eastAsia"/>
              </w:rPr>
            </w:pPr>
            <w:r>
              <w:rPr>
                <w:rFonts w:hint="eastAsia"/>
              </w:rPr>
              <w:t>□その他（　　　　　</w:t>
            </w:r>
            <w:r>
              <w:rPr>
                <w:rFonts w:hint="eastAsia"/>
              </w:rPr>
              <w:t xml:space="preserve">          </w:t>
            </w:r>
            <w:r>
              <w:rPr>
                <w:rFonts w:hint="eastAsia"/>
              </w:rPr>
              <w:t>）</w:t>
            </w:r>
          </w:p>
        </w:tc>
      </w:tr>
      <w:tr>
        <w:trPr>
          <w:trHeight w:val="1433" w:hRule="atLeast"/>
        </w:trPr>
        <w:tc>
          <w:tcPr>
            <w:tcW w:w="11016" w:type="dxa"/>
            <w:gridSpan w:val="9"/>
            <w:vAlign w:val="top"/>
          </w:tcPr>
          <w:p>
            <w:pPr>
              <w:pStyle w:val="0"/>
              <w:rPr>
                <w:rFonts w:hint="default"/>
                <w:sz w:val="24"/>
              </w:rPr>
            </w:pPr>
            <w:r>
              <w:rPr>
                <w:rFonts w:hint="eastAsia"/>
                <w:sz w:val="24"/>
              </w:rPr>
              <w:t>リハビリ実施上の留意点　　　</w:t>
            </w:r>
            <w:r>
              <w:rPr>
                <w:rFonts w:hint="eastAsia"/>
                <w:b w:val="1"/>
                <w:sz w:val="24"/>
              </w:rPr>
              <w:t>※下記いずれかのご指示をお願いいたします。</w:t>
            </w:r>
          </w:p>
          <w:p>
            <w:pPr>
              <w:pStyle w:val="0"/>
              <w:rPr>
                <w:rFonts w:hint="default"/>
                <w:sz w:val="24"/>
              </w:rPr>
            </w:pPr>
            <w:r>
              <w:rPr>
                <w:rFonts w:hint="eastAsia"/>
                <w:sz w:val="24"/>
              </w:rPr>
              <w:t>〈留意点〉　□転倒転落　　□疼痛増悪　　□皮膚損傷　　□誤嚥　　□禁忌肢位（　　　　　　　）</w:t>
            </w:r>
          </w:p>
          <w:p>
            <w:pPr>
              <w:pStyle w:val="0"/>
              <w:rPr>
                <w:rFonts w:hint="default" w:ascii="ＭＳ 明朝" w:hAnsi="ＭＳ 明朝"/>
              </w:rPr>
            </w:pPr>
            <w:r>
              <w:rPr>
                <w:rFonts w:hint="eastAsia"/>
                <w:sz w:val="24"/>
              </w:rPr>
              <w:t>〈中止基準〉□</w:t>
            </w:r>
            <w:r>
              <w:rPr>
                <w:rFonts w:hint="default" w:ascii="ＭＳ 明朝" w:hAnsi="ＭＳ 明朝"/>
              </w:rPr>
              <w:t>安静時収縮期血圧</w:t>
            </w:r>
            <w:r>
              <w:rPr>
                <w:rFonts w:hint="eastAsia" w:ascii="ＭＳ 明朝" w:hAnsi="ＭＳ 明朝"/>
                <w:u w:val="single" w:color="auto"/>
              </w:rPr>
              <w:t>　　　</w:t>
            </w:r>
            <w:r>
              <w:rPr>
                <w:rFonts w:hint="default" w:ascii="ＭＳ 明朝" w:hAnsi="ＭＳ 明朝"/>
                <w:u w:val="single" w:color="auto"/>
              </w:rPr>
              <w:t>mmHg</w:t>
            </w:r>
            <w:r>
              <w:rPr>
                <w:rFonts w:hint="default" w:ascii="ＭＳ 明朝" w:hAnsi="ＭＳ 明朝"/>
              </w:rPr>
              <w:t>以下または</w:t>
            </w:r>
            <w:r>
              <w:rPr>
                <w:rFonts w:hint="eastAsia" w:ascii="ＭＳ 明朝" w:hAnsi="ＭＳ 明朝"/>
                <w:u w:val="single" w:color="auto"/>
              </w:rPr>
              <w:t>　　</w:t>
            </w:r>
            <w:r>
              <w:rPr>
                <w:rFonts w:hint="default" w:ascii="ＭＳ 明朝" w:hAnsi="ＭＳ 明朝"/>
                <w:u w:val="single" w:color="auto"/>
              </w:rPr>
              <w:t>mmHg</w:t>
            </w:r>
            <w:r>
              <w:rPr>
                <w:rFonts w:hint="default" w:ascii="ＭＳ 明朝" w:hAnsi="ＭＳ 明朝"/>
              </w:rPr>
              <w:t>以上</w:t>
            </w:r>
            <w:r>
              <w:rPr>
                <w:rFonts w:hint="default" w:ascii="ＭＳ 明朝" w:hAnsi="ＭＳ 明朝"/>
              </w:rPr>
              <w:t xml:space="preserve"> </w:t>
            </w:r>
            <w:r>
              <w:rPr>
                <w:rFonts w:hint="eastAsia" w:ascii="ＭＳ 明朝" w:hAnsi="ＭＳ 明朝"/>
              </w:rPr>
              <w:t>　□</w:t>
            </w:r>
            <w:r>
              <w:rPr>
                <w:rFonts w:hint="default" w:ascii="ＭＳ 明朝" w:hAnsi="ＭＳ 明朝"/>
              </w:rPr>
              <w:t>安静時拡張期血圧</w:t>
            </w:r>
            <w:r>
              <w:rPr>
                <w:rFonts w:hint="eastAsia" w:ascii="ＭＳ 明朝" w:hAnsi="ＭＳ 明朝"/>
                <w:u w:val="single" w:color="auto"/>
              </w:rPr>
              <w:t>　　　</w:t>
            </w:r>
            <w:r>
              <w:rPr>
                <w:rFonts w:hint="default" w:ascii="ＭＳ 明朝" w:hAnsi="ＭＳ 明朝"/>
                <w:u w:val="single" w:color="auto"/>
              </w:rPr>
              <w:t>mmH</w:t>
            </w:r>
            <w:r>
              <w:rPr>
                <w:rFonts w:hint="default" w:ascii="ＭＳ 明朝" w:hAnsi="ＭＳ 明朝"/>
              </w:rPr>
              <w:t>g</w:t>
            </w:r>
            <w:r>
              <w:rPr>
                <w:rFonts w:hint="default" w:ascii="ＭＳ 明朝" w:hAnsi="ＭＳ 明朝"/>
              </w:rPr>
              <w:t>以上</w:t>
            </w:r>
          </w:p>
          <w:p>
            <w:pPr>
              <w:pStyle w:val="0"/>
              <w:ind w:firstLine="240" w:firstLineChars="100"/>
              <w:rPr>
                <w:rFonts w:hint="default"/>
                <w:sz w:val="24"/>
              </w:rPr>
            </w:pPr>
            <w:r>
              <w:rPr>
                <w:rFonts w:hint="eastAsia"/>
                <w:sz w:val="24"/>
              </w:rPr>
              <w:t>　　　　　□</w:t>
            </w:r>
            <w:r>
              <w:rPr>
                <w:rFonts w:hint="default" w:ascii="ＭＳ 明朝" w:hAnsi="ＭＳ 明朝"/>
              </w:rPr>
              <w:t>安静時脈拍</w:t>
            </w:r>
            <w:r>
              <w:rPr>
                <w:rFonts w:hint="eastAsia" w:ascii="ＭＳ 明朝" w:hAnsi="ＭＳ 明朝"/>
                <w:u w:val="single" w:color="auto"/>
              </w:rPr>
              <w:t>　　　</w:t>
            </w:r>
            <w:r>
              <w:rPr>
                <w:rFonts w:hint="default" w:ascii="ＭＳ 明朝" w:hAnsi="ＭＳ 明朝"/>
                <w:u w:val="single" w:color="auto"/>
              </w:rPr>
              <w:t>/</w:t>
            </w:r>
            <w:r>
              <w:rPr>
                <w:rFonts w:hint="default" w:ascii="ＭＳ 明朝" w:hAnsi="ＭＳ 明朝"/>
                <w:u w:val="single" w:color="auto"/>
              </w:rPr>
              <w:t>分</w:t>
            </w:r>
            <w:r>
              <w:rPr>
                <w:rFonts w:hint="default" w:ascii="ＭＳ 明朝" w:hAnsi="ＭＳ 明朝"/>
              </w:rPr>
              <w:t>以下または</w:t>
            </w:r>
            <w:r>
              <w:rPr>
                <w:rFonts w:hint="eastAsia" w:ascii="ＭＳ 明朝" w:hAnsi="ＭＳ 明朝"/>
                <w:u w:val="single" w:color="auto"/>
              </w:rPr>
              <w:t>　　　</w:t>
            </w:r>
            <w:r>
              <w:rPr>
                <w:rFonts w:hint="default" w:ascii="ＭＳ 明朝" w:hAnsi="ＭＳ 明朝"/>
                <w:u w:val="single" w:color="auto"/>
              </w:rPr>
              <w:t>/</w:t>
            </w:r>
            <w:r>
              <w:rPr>
                <w:rFonts w:hint="default" w:ascii="ＭＳ 明朝" w:hAnsi="ＭＳ 明朝"/>
                <w:u w:val="single" w:color="auto"/>
              </w:rPr>
              <w:t>分</w:t>
            </w:r>
            <w:r>
              <w:rPr>
                <w:rFonts w:hint="default" w:ascii="ＭＳ 明朝" w:hAnsi="ＭＳ 明朝"/>
              </w:rPr>
              <w:t>以上</w:t>
            </w:r>
          </w:p>
          <w:p>
            <w:pPr>
              <w:pStyle w:val="0"/>
              <w:ind w:firstLine="1440" w:firstLineChars="600"/>
              <w:rPr>
                <w:rFonts w:hint="eastAsia"/>
                <w:sz w:val="24"/>
              </w:rPr>
            </w:pPr>
            <w:r>
              <w:rPr>
                <w:rFonts w:hint="eastAsia"/>
                <w:sz w:val="24"/>
              </w:rPr>
              <w:t>□その他（　　　　　　　　　　　　　　　　　　　　　　　　　　　　　　　　　　）</w:t>
            </w:r>
          </w:p>
        </w:tc>
      </w:tr>
      <w:tr>
        <w:trPr>
          <w:trHeight w:val="849" w:hRule="atLeast"/>
        </w:trPr>
        <w:tc>
          <w:tcPr>
            <w:tcW w:w="11016" w:type="dxa"/>
            <w:gridSpan w:val="9"/>
            <w:vAlign w:val="top"/>
          </w:tcPr>
          <w:p>
            <w:pPr>
              <w:pStyle w:val="0"/>
              <w:rPr>
                <w:rFonts w:hint="eastAsia"/>
                <w:sz w:val="24"/>
              </w:rPr>
            </w:pPr>
            <w:r>
              <w:rPr>
                <w:rFonts w:hint="eastAsia"/>
                <w:sz w:val="24"/>
              </w:rPr>
              <w:t>緊急時の連絡先、不在時の対応方法</w:t>
            </w:r>
          </w:p>
        </w:tc>
      </w:tr>
      <w:tr>
        <w:trPr>
          <w:trHeight w:val="847" w:hRule="atLeast"/>
        </w:trPr>
        <w:tc>
          <w:tcPr>
            <w:tcW w:w="11016" w:type="dxa"/>
            <w:gridSpan w:val="9"/>
            <w:vAlign w:val="top"/>
          </w:tcPr>
          <w:p>
            <w:pPr>
              <w:pStyle w:val="0"/>
              <w:rPr>
                <w:rFonts w:hint="default"/>
                <w:sz w:val="24"/>
              </w:rPr>
            </w:pPr>
            <w:r>
              <w:rPr>
                <w:rFonts w:hint="eastAsia"/>
                <w:sz w:val="24"/>
              </w:rPr>
              <w:t>「計画的な医学管理を行っている医師の適切な研修」の受講状況</w:t>
            </w:r>
          </w:p>
          <w:p>
            <w:pPr>
              <w:pStyle w:val="0"/>
              <w:rPr>
                <w:rFonts w:hint="eastAsia"/>
              </w:rPr>
            </w:pPr>
            <w:r>
              <w:rPr>
                <w:rFonts w:hint="eastAsia"/>
                <w:sz w:val="24"/>
              </w:rPr>
              <w:t>□修了済み　　□受講途中　　□未受講　　　　　　　　　　　　※別紙をご参照ください。</w:t>
            </w:r>
          </w:p>
        </w:tc>
      </w:tr>
    </w:tbl>
    <w:p>
      <w:pPr>
        <w:pStyle w:val="0"/>
        <w:wordWrap w:val="0"/>
        <w:jc w:val="right"/>
        <w:rPr>
          <w:rFonts w:hint="eastAsia" w:ascii="ＭＳ 明朝" w:hAnsi="ＭＳ 明朝"/>
          <w:sz w:val="24"/>
          <w:u w:val="single" w:color="auto"/>
        </w:rPr>
      </w:pPr>
      <w:r>
        <w:rPr>
          <w:rFonts w:hint="eastAsia"/>
          <w:sz w:val="24"/>
          <w:u w:val="single" w:color="auto"/>
        </w:rPr>
        <w:t>医師氏名　　　　　　　　　　　　</w:t>
      </w:r>
      <w:r>
        <w:rPr>
          <w:rFonts w:hint="default" w:ascii="ＭＳ 明朝" w:hAnsi="ＭＳ 明朝"/>
          <w:sz w:val="24"/>
          <w:u w:val="single" w:color="auto"/>
        </w:rPr>
        <w:t>㊞</w:t>
      </w:r>
    </w:p>
    <w:p>
      <w:pPr>
        <w:pStyle w:val="0"/>
        <w:rPr>
          <w:rFonts w:hint="default"/>
        </w:rPr>
      </w:pPr>
    </w:p>
    <w:p>
      <w:pPr>
        <w:pStyle w:val="0"/>
        <w:rPr>
          <w:rFonts w:hint="default"/>
        </w:rPr>
      </w:pPr>
      <w:r>
        <w:rPr>
          <w:rFonts w:hint="eastAsia"/>
        </w:rPr>
        <w:t>（別紙）</w:t>
      </w:r>
    </w:p>
    <w:p>
      <w:pPr>
        <w:pStyle w:val="0"/>
        <w:rPr>
          <w:rFonts w:hint="default"/>
        </w:rPr>
      </w:pPr>
    </w:p>
    <w:p>
      <w:pPr>
        <w:pStyle w:val="0"/>
        <w:rPr>
          <w:rFonts w:hint="default"/>
        </w:rPr>
      </w:pPr>
      <w:r>
        <w:rPr>
          <w:rFonts w:hint="default"/>
        </w:rPr>
        <w:t>【訪問リハビリテーション、介護予防訪問リハビリテーション】</w:t>
      </w:r>
    </w:p>
    <w:p>
      <w:pPr>
        <w:pStyle w:val="0"/>
        <w:rPr>
          <w:rFonts w:hint="default"/>
        </w:rPr>
      </w:pPr>
      <w:r>
        <w:rPr>
          <w:rFonts w:hint="eastAsia"/>
        </w:rPr>
        <w:t>〇</w:t>
      </w:r>
      <w:r>
        <w:rPr>
          <w:rFonts w:hint="default"/>
        </w:rPr>
        <w:t>事業所の医師が診療せず、「適切な研修の修了等」をした事業所外の医師が診療した場合の減算（診療未実施減算）</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163195</wp:posOffset>
                </wp:positionH>
                <wp:positionV relativeFrom="paragraph">
                  <wp:posOffset>102235</wp:posOffset>
                </wp:positionV>
                <wp:extent cx="6867525" cy="160972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6867525" cy="1609725"/>
                        </a:xfrm>
                        <a:prstGeom prst="rect">
                          <a:avLst/>
                        </a:prstGeom>
                        <a:noFill/>
                        <a:ln w="9525">
                          <a:solidFill>
                            <a:srgbClr val="000000"/>
                          </a:solidFill>
                          <a:miter lim="800000"/>
                          <a:headEnd/>
                          <a:tailEnd/>
                        </a:ln>
                      </wps:spPr>
                      <wps:bodyPr/>
                    </wps:wsp>
                  </a:graphicData>
                </a:graphic>
              </wp:anchor>
            </w:drawing>
          </mc:Choice>
          <mc:Fallback>
            <w:pict>
              <v:rect id="正方形/長方形 1" style="z-index:2;height:126.75pt;mso-wrap-distance-left:9pt;width:540.75pt;mso-wrap-distance-top:0pt;mso-position-horizontal-relative:margin;position:absolute;margin-top:8.0500000000000007pt;margin-left:12.85pt;mso-position-vertical-relative:text;mso-wrap-distance-bottom:0pt;mso-wrap-distance-right:9pt;" o:spid="_x0000_s1026" o:allowincell="t" o:allowoverlap="t" filled="f" stroked="t" strokecolor="#000000" strokeweight="0.75pt" o:spt="1">
                <v:fill/>
                <v:stroke miterlimit="8" filltype="solid"/>
                <v:textbox style="layout-flow:horizontal;"/>
                <v:imagedata o:title=""/>
                <w10:wrap type="none" anchorx="margin" anchory="text"/>
              </v:rect>
            </w:pict>
          </mc:Fallback>
        </mc:AlternateContent>
      </w:r>
    </w:p>
    <w:p>
      <w:pPr>
        <w:pStyle w:val="0"/>
        <w:rPr>
          <w:rFonts w:hint="default"/>
        </w:rPr>
      </w:pPr>
      <w:r>
        <w:rPr>
          <w:rFonts w:hint="default"/>
        </w:rPr>
        <w:t xml:space="preserve"> </w:t>
      </w:r>
      <w:r>
        <w:rPr>
          <w:rFonts w:hint="eastAsia"/>
        </w:rPr>
        <w:t>　　</w:t>
      </w:r>
      <w:r>
        <w:rPr>
          <w:rFonts w:hint="default"/>
        </w:rPr>
        <w:t>問１</w:t>
      </w:r>
      <w:r>
        <w:rPr>
          <w:rFonts w:hint="default"/>
        </w:rPr>
        <w:t xml:space="preserve"> </w:t>
      </w:r>
      <w:r>
        <w:rPr>
          <w:rFonts w:hint="default"/>
        </w:rPr>
        <w:t>別の医療機関の医師から計画的な医学的管理を受けている利用者に対し、指定訪</w:t>
      </w:r>
      <w:r>
        <w:rPr>
          <w:rFonts w:hint="default"/>
        </w:rPr>
        <w:t xml:space="preserve"> </w:t>
      </w:r>
      <w:r>
        <w:rPr>
          <w:rFonts w:hint="default"/>
        </w:rPr>
        <w:t>問リハビリテーション</w:t>
      </w:r>
    </w:p>
    <w:p>
      <w:pPr>
        <w:pStyle w:val="0"/>
        <w:ind w:firstLine="420" w:firstLineChars="200"/>
        <w:rPr>
          <w:rFonts w:hint="default"/>
        </w:rPr>
      </w:pPr>
      <w:r>
        <w:rPr>
          <w:rFonts w:hint="default"/>
        </w:rPr>
        <w:t>事業所等の医師が、自らは診療を行わず、当該別の医療機関の</w:t>
      </w:r>
      <w:r>
        <w:rPr>
          <w:rFonts w:hint="default"/>
        </w:rPr>
        <w:t xml:space="preserve"> </w:t>
      </w:r>
      <w:r>
        <w:rPr>
          <w:rFonts w:hint="default"/>
        </w:rPr>
        <w:t>医師から情報提供を受けてリハビリテーション</w:t>
      </w:r>
    </w:p>
    <w:p>
      <w:pPr>
        <w:pStyle w:val="0"/>
        <w:ind w:firstLine="420" w:firstLineChars="200"/>
        <w:rPr>
          <w:rFonts w:hint="default"/>
        </w:rPr>
      </w:pPr>
      <w:r>
        <w:rPr>
          <w:rFonts w:hint="default"/>
        </w:rPr>
        <w:t>を計画、指示してリハビリテーションを実施した場合、当該別の医療機関の医師が適切な研修の修了等をして</w:t>
      </w:r>
    </w:p>
    <w:p>
      <w:pPr>
        <w:pStyle w:val="0"/>
        <w:ind w:firstLine="420" w:firstLineChars="200"/>
        <w:rPr>
          <w:rFonts w:hint="default"/>
        </w:rPr>
      </w:pPr>
      <w:r>
        <w:rPr>
          <w:rFonts w:hint="default"/>
        </w:rPr>
        <w:t>いれば、基本</w:t>
      </w:r>
      <w:r>
        <w:rPr>
          <w:rFonts w:hint="default"/>
        </w:rPr>
        <w:t xml:space="preserve"> </w:t>
      </w:r>
      <w:r>
        <w:rPr>
          <w:rFonts w:hint="default"/>
        </w:rPr>
        <w:t>報酬から</w:t>
      </w:r>
      <w:r>
        <w:rPr>
          <w:rFonts w:hint="default"/>
        </w:rPr>
        <w:t>50</w:t>
      </w:r>
      <w:r>
        <w:rPr>
          <w:rFonts w:hint="default"/>
        </w:rPr>
        <w:t>単位を減じた上で訪問リハビリテーション料等を算定できることとされている。こ</w:t>
      </w:r>
    </w:p>
    <w:p>
      <w:pPr>
        <w:pStyle w:val="0"/>
        <w:ind w:firstLine="420" w:firstLineChars="200"/>
        <w:rPr>
          <w:rFonts w:hint="default"/>
        </w:rPr>
      </w:pPr>
      <w:r>
        <w:rPr>
          <w:rFonts w:hint="default"/>
        </w:rPr>
        <w:t>の「適切な研修の修了等」に、日本医師会の「日医かかりつけ医機能研修制度」の応用研修の単位を取得した</w:t>
      </w:r>
    </w:p>
    <w:p>
      <w:pPr>
        <w:pStyle w:val="0"/>
        <w:ind w:firstLine="420" w:firstLineChars="200"/>
        <w:rPr>
          <w:rFonts w:hint="default"/>
        </w:rPr>
      </w:pPr>
      <w:r>
        <w:rPr>
          <w:rFonts w:hint="default"/>
        </w:rPr>
        <w:t>場合は含まれるか。</w:t>
      </w:r>
      <w:r>
        <w:rPr>
          <w:rFonts w:hint="default"/>
        </w:rPr>
        <w:t xml:space="preserve"> </w:t>
      </w:r>
    </w:p>
    <w:p>
      <w:pPr>
        <w:pStyle w:val="0"/>
        <w:rPr>
          <w:rFonts w:hint="default"/>
        </w:rPr>
      </w:pPr>
    </w:p>
    <w:p>
      <w:pPr>
        <w:pStyle w:val="0"/>
        <w:rPr>
          <w:rFonts w:hint="eastAsia"/>
        </w:rPr>
      </w:pPr>
    </w:p>
    <w:p>
      <w:pPr>
        <w:pStyle w:val="0"/>
        <w:ind w:left="630" w:hanging="630" w:hangingChars="300"/>
        <w:rPr>
          <w:rFonts w:hint="default"/>
        </w:rPr>
      </w:pPr>
      <w:r>
        <w:rPr>
          <w:rFonts w:hint="default"/>
        </w:rPr>
        <w:t>（答）</w:t>
      </w:r>
      <w:r>
        <w:rPr>
          <w:rFonts w:hint="default"/>
        </w:rPr>
        <w:t xml:space="preserve"> </w:t>
      </w:r>
      <w:r>
        <w:rPr>
          <w:rFonts w:hint="default"/>
        </w:rPr>
        <w:t>含まれる。なお、別の医療機関の医師が応用研修のすべての単位を取得している必要はなく、日医かかりつけ医</w:t>
      </w:r>
    </w:p>
    <w:p>
      <w:pPr>
        <w:pStyle w:val="0"/>
        <w:ind w:left="630" w:leftChars="300" w:firstLineChars="0"/>
        <w:rPr>
          <w:rFonts w:hint="default"/>
        </w:rPr>
      </w:pPr>
      <w:r>
        <w:rPr>
          <w:rFonts w:hint="default"/>
        </w:rPr>
        <w:t>機能研修制度の応用研修会プログラムのうち、該当プログラ</w:t>
      </w:r>
      <w:r>
        <w:rPr>
          <w:rFonts w:hint="default"/>
        </w:rPr>
        <w:t xml:space="preserve"> </w:t>
      </w:r>
      <w:r>
        <w:rPr>
          <w:rFonts w:hint="default"/>
        </w:rPr>
        <w:t>ム（</w:t>
      </w:r>
      <w:r>
        <w:rPr>
          <w:rFonts w:hint="eastAsia" w:ascii="ＭＳ 明朝" w:hAnsi="ＭＳ 明朝"/>
        </w:rPr>
        <w:t>※</w:t>
      </w:r>
      <w:r>
        <w:rPr>
          <w:rFonts w:hint="default"/>
        </w:rPr>
        <w:t>）を含んだ上で、指定訪問リハビリテーショ</w:t>
      </w:r>
    </w:p>
    <w:p>
      <w:pPr>
        <w:pStyle w:val="0"/>
        <w:ind w:left="630" w:leftChars="300" w:firstLineChars="0"/>
        <w:rPr>
          <w:rFonts w:hint="default"/>
        </w:rPr>
      </w:pPr>
      <w:r>
        <w:rPr>
          <w:rFonts w:hint="default"/>
        </w:rPr>
        <w:t>ン事業所等の医師に情報提供を行う日が属する月から前</w:t>
      </w:r>
      <w:r>
        <w:rPr>
          <w:rFonts w:hint="default"/>
        </w:rPr>
        <w:t>36</w:t>
      </w:r>
      <w:r>
        <w:rPr>
          <w:rFonts w:hint="default"/>
        </w:rPr>
        <w:t>月の間に合計６単位以上を取得していること、または、令和</w:t>
      </w:r>
      <w:r>
        <w:rPr>
          <w:rFonts w:hint="eastAsia"/>
        </w:rPr>
        <w:t>7</w:t>
      </w:r>
      <w:r>
        <w:rPr>
          <w:rFonts w:hint="default"/>
        </w:rPr>
        <w:t>年</w:t>
      </w:r>
      <w:r>
        <w:rPr>
          <w:rFonts w:hint="eastAsia"/>
        </w:rPr>
        <w:t>3</w:t>
      </w:r>
      <w:r>
        <w:rPr>
          <w:rFonts w:hint="default"/>
        </w:rPr>
        <w:t>月</w:t>
      </w:r>
      <w:r>
        <w:rPr>
          <w:rFonts w:hint="default"/>
        </w:rPr>
        <w:t>31</w:t>
      </w:r>
      <w:r>
        <w:rPr>
          <w:rFonts w:hint="default"/>
        </w:rPr>
        <w:t>日までに取得する予定であることが必要。</w:t>
      </w:r>
    </w:p>
    <w:p>
      <w:pPr>
        <w:pStyle w:val="0"/>
        <w:rPr>
          <w:rFonts w:hint="default"/>
        </w:rPr>
      </w:pPr>
      <w:r>
        <w:rPr>
          <w:rFonts w:hint="default"/>
        </w:rPr>
        <w:t>（</w:t>
      </w:r>
      <w:r>
        <w:rPr>
          <w:rFonts w:hint="eastAsia" w:ascii="ＭＳ 明朝" w:hAnsi="ＭＳ 明朝"/>
        </w:rPr>
        <w:t>※</w:t>
      </w:r>
      <w:r>
        <w:rPr>
          <w:rFonts w:hint="default"/>
        </w:rPr>
        <w:t>）応用研修における該当プログラム</w:t>
      </w:r>
      <w:r>
        <w:rPr>
          <w:rFonts w:hint="default"/>
        </w:rPr>
        <w:t xml:space="preserve"> </w:t>
      </w:r>
    </w:p>
    <w:p>
      <w:pPr>
        <w:pStyle w:val="0"/>
        <w:ind w:firstLine="630" w:firstLineChars="300"/>
        <w:rPr>
          <w:rFonts w:hint="default"/>
        </w:rPr>
      </w:pPr>
      <w:r>
        <w:rPr>
          <w:rFonts w:hint="default"/>
        </w:rPr>
        <w:t>令和６年度（応用研修の詳細は、日医かかりつけ医機能研修制度を確認すること）</w:t>
      </w:r>
    </w:p>
    <w:p>
      <w:pPr>
        <w:pStyle w:val="0"/>
        <w:ind w:firstLine="630" w:firstLineChars="300"/>
        <w:rPr>
          <w:rFonts w:hint="default"/>
        </w:rPr>
      </w:pPr>
      <w:r>
        <w:rPr>
          <w:rFonts w:hint="default"/>
        </w:rPr>
        <w:t xml:space="preserve"> </w:t>
      </w:r>
      <w:r>
        <w:rPr>
          <w:rFonts w:hint="default"/>
        </w:rPr>
        <w:t>・リハビリテーションにおける医療と介護の連携</w:t>
      </w:r>
      <w:r>
        <w:rPr>
          <w:rFonts w:hint="default"/>
        </w:rPr>
        <w:t xml:space="preserve"> </w:t>
      </w:r>
    </w:p>
    <w:p>
      <w:pPr>
        <w:pStyle w:val="0"/>
        <w:ind w:firstLine="630" w:firstLineChars="300"/>
        <w:rPr>
          <w:rFonts w:hint="default"/>
        </w:rPr>
      </w:pPr>
      <w:r>
        <w:rPr>
          <w:rFonts w:hint="default"/>
        </w:rPr>
        <w:t>令和５年度</w:t>
      </w:r>
      <w:r>
        <w:rPr>
          <w:rFonts w:hint="default"/>
        </w:rPr>
        <w:t xml:space="preserve"> </w:t>
      </w:r>
    </w:p>
    <w:p>
      <w:pPr>
        <w:pStyle w:val="0"/>
        <w:ind w:firstLine="630" w:firstLineChars="300"/>
        <w:rPr>
          <w:rFonts w:hint="default"/>
        </w:rPr>
      </w:pPr>
      <w:r>
        <w:rPr>
          <w:rFonts w:hint="default"/>
        </w:rPr>
        <w:t>・介護保険制度における医療提供と生活期リハビリテーション</w:t>
      </w:r>
      <w:r>
        <w:rPr>
          <w:rFonts w:hint="default"/>
        </w:rPr>
        <w:t xml:space="preserve"> </w:t>
      </w:r>
    </w:p>
    <w:p>
      <w:pPr>
        <w:pStyle w:val="0"/>
        <w:ind w:firstLine="630" w:firstLineChars="300"/>
        <w:rPr>
          <w:rFonts w:hint="default"/>
        </w:rPr>
      </w:pPr>
      <w:r>
        <w:rPr>
          <w:rFonts w:hint="default"/>
        </w:rPr>
        <w:t>・口腔・栄養・リハビリテーションの多職種協働による一体的取組</w:t>
      </w:r>
      <w:r>
        <w:rPr>
          <w:rFonts w:hint="default"/>
        </w:rPr>
        <w:t xml:space="preserve"> </w:t>
      </w:r>
    </w:p>
    <w:p>
      <w:pPr>
        <w:pStyle w:val="0"/>
        <w:ind w:firstLine="630" w:firstLineChars="300"/>
        <w:rPr>
          <w:rFonts w:hint="default"/>
        </w:rPr>
      </w:pPr>
      <w:r>
        <w:rPr>
          <w:rFonts w:hint="default"/>
        </w:rPr>
        <w:t>令和４年度</w:t>
      </w:r>
      <w:r>
        <w:rPr>
          <w:rFonts w:hint="default"/>
        </w:rPr>
        <w:t xml:space="preserve"> </w:t>
      </w:r>
    </w:p>
    <w:p>
      <w:pPr>
        <w:pStyle w:val="0"/>
        <w:ind w:firstLine="630" w:firstLineChars="300"/>
        <w:rPr>
          <w:rFonts w:hint="default"/>
        </w:rPr>
      </w:pPr>
      <w:r>
        <w:rPr>
          <w:rFonts w:hint="default"/>
        </w:rPr>
        <w:t>・フレイル予防・対策</w:t>
      </w:r>
      <w:r>
        <w:rPr>
          <w:rFonts w:hint="default"/>
        </w:rPr>
        <w:t xml:space="preserve"> </w:t>
      </w:r>
    </w:p>
    <w:p>
      <w:pPr>
        <w:pStyle w:val="0"/>
        <w:ind w:firstLine="630" w:firstLineChars="300"/>
        <w:rPr>
          <w:rFonts w:hint="default"/>
        </w:rPr>
      </w:pPr>
      <w:r>
        <w:rPr>
          <w:rFonts w:hint="default"/>
        </w:rPr>
        <w:t>・地域リハビリテーション</w:t>
      </w:r>
      <w:r>
        <w:rPr>
          <w:rFonts w:hint="default"/>
        </w:rPr>
        <w:t xml:space="preserve"> </w:t>
      </w:r>
    </w:p>
    <w:p>
      <w:pPr>
        <w:pStyle w:val="0"/>
        <w:ind w:firstLine="630" w:firstLineChars="300"/>
        <w:rPr>
          <w:rFonts w:hint="default"/>
        </w:rPr>
      </w:pPr>
      <w:r>
        <w:rPr>
          <w:rFonts w:hint="default"/>
        </w:rPr>
        <w:t>令和３年度</w:t>
      </w:r>
      <w:r>
        <w:rPr>
          <w:rFonts w:hint="default"/>
        </w:rPr>
        <w:t xml:space="preserve"> </w:t>
      </w:r>
    </w:p>
    <w:p>
      <w:pPr>
        <w:pStyle w:val="0"/>
        <w:ind w:firstLine="630" w:firstLineChars="300"/>
        <w:rPr>
          <w:rFonts w:hint="default"/>
        </w:rPr>
      </w:pPr>
      <w:r>
        <w:rPr>
          <w:rFonts w:hint="default"/>
        </w:rPr>
        <w:t>・</w:t>
      </w:r>
      <w:r>
        <w:rPr>
          <w:rFonts w:hint="default"/>
        </w:rPr>
        <w:t xml:space="preserve"> </w:t>
      </w:r>
      <w:r>
        <w:rPr>
          <w:rFonts w:hint="default"/>
        </w:rPr>
        <w:t>かかりつけ医に必要な生活期リハビリテーションの実際</w:t>
      </w:r>
      <w:r>
        <w:rPr>
          <w:rFonts w:hint="default"/>
        </w:rPr>
        <w:t xml:space="preserve"> </w:t>
      </w:r>
    </w:p>
    <w:p>
      <w:pPr>
        <w:pStyle w:val="0"/>
        <w:ind w:firstLine="630" w:firstLineChars="300"/>
        <w:rPr>
          <w:rFonts w:hint="default"/>
        </w:rPr>
      </w:pPr>
      <w:r>
        <w:rPr>
          <w:rFonts w:hint="default"/>
        </w:rPr>
        <w:t>・</w:t>
      </w:r>
      <w:r>
        <w:rPr>
          <w:rFonts w:hint="default"/>
        </w:rPr>
        <w:t xml:space="preserve"> </w:t>
      </w:r>
      <w:r>
        <w:rPr>
          <w:rFonts w:hint="default"/>
        </w:rPr>
        <w:t>リハビリテーションと栄養管理・摂食嚥下障害</w:t>
      </w:r>
      <w:r>
        <w:rPr>
          <w:rFonts w:hint="default"/>
        </w:rPr>
        <w:t xml:space="preserve"> </w:t>
      </w:r>
    </w:p>
    <w:p>
      <w:pPr>
        <w:pStyle w:val="0"/>
        <w:ind w:firstLine="630" w:firstLineChars="300"/>
        <w:rPr>
          <w:rFonts w:hint="default"/>
        </w:rPr>
      </w:pPr>
      <w:r>
        <w:rPr>
          <w:rFonts w:hint="default"/>
        </w:rPr>
        <w:t>・</w:t>
      </w:r>
      <w:r>
        <w:rPr>
          <w:rFonts w:hint="default"/>
        </w:rPr>
        <w:t xml:space="preserve"> </w:t>
      </w:r>
      <w:r>
        <w:rPr>
          <w:rFonts w:hint="default"/>
        </w:rPr>
        <w:t>在宅リハビリテーション症例</w:t>
      </w:r>
      <w:r>
        <w:rPr>
          <w:rFonts w:hint="default"/>
        </w:rPr>
        <w:t xml:space="preserve"> </w:t>
      </w:r>
    </w:p>
    <w:p>
      <w:pPr>
        <w:pStyle w:val="0"/>
        <w:ind w:left="1470" w:leftChars="300" w:hanging="840" w:hangingChars="400"/>
        <w:rPr>
          <w:rFonts w:hint="default"/>
        </w:rPr>
      </w:pPr>
      <w:r>
        <w:rPr>
          <w:rFonts w:hint="default"/>
        </w:rPr>
        <w:t>（参考）日医かかりつけ医機能研修制度の応用研修会プログラムは、各年度全６単位が基本</w:t>
      </w:r>
      <w:r>
        <w:rPr>
          <w:rFonts w:hint="default"/>
        </w:rPr>
        <w:t xml:space="preserve"> </w:t>
      </w:r>
      <w:r>
        <w:rPr>
          <w:rFonts w:hint="default"/>
        </w:rPr>
        <w:t>的に１日の研修で実施されている。</w:t>
      </w:r>
      <w:r>
        <w:rPr>
          <w:rFonts w:hint="default"/>
        </w:rPr>
        <w:t xml:space="preserve"> </w:t>
      </w:r>
    </w:p>
    <w:p>
      <w:pPr>
        <w:pStyle w:val="0"/>
        <w:rPr>
          <w:rFonts w:hint="default"/>
        </w:rPr>
      </w:pPr>
      <w:r>
        <w:rPr>
          <w:rFonts w:hint="default"/>
        </w:rPr>
        <w:t>なお、令和６年度介護報酬改定において、適用猶予措置期間中であっても、当該事業所の従業者は、</w:t>
      </w:r>
      <w:r>
        <w:rPr>
          <w:rFonts w:hint="default"/>
          <w:u w:val="single" w:color="auto"/>
        </w:rPr>
        <w:t>計画的な医学的管理を行っている医師の適切な研修の修了等の有無を確認し、訪問リハビリテーション計画書に記載することが義務づけられている。</w:t>
      </w:r>
      <w:r>
        <w:rPr>
          <w:rFonts w:hint="default"/>
        </w:rPr>
        <w:t>ついては、別の医療機関の医師は、当該利用者に関する情報提供をする際には、「適切な研修の修了等」の有無についても、訪問リハビリテーション事業所の求めに応じて伝達する必要がある。日医かかりつけ医機能研修制度</w:t>
      </w:r>
      <w:r>
        <w:rPr>
          <w:rFonts w:hint="default"/>
        </w:rPr>
        <w:t xml:space="preserve"> (</w:t>
      </w:r>
      <w:r>
        <w:rPr>
          <w:rFonts w:hint="default"/>
        </w:rPr>
        <w:t>日本医師会ﾎｰﾑﾍﾟｰｼﾞへ</w:t>
      </w:r>
      <w:r>
        <w:rPr>
          <w:rFonts w:hint="default"/>
        </w:rPr>
        <w:t xml:space="preserve">) </w:t>
      </w:r>
      <w:r>
        <w:rPr>
          <w:rFonts w:hint="default"/>
        </w:rPr>
        <w:t>また診療未実施減算の適用猶予措置期間は、令和９年３月</w:t>
      </w:r>
      <w:r>
        <w:rPr>
          <w:rFonts w:hint="default"/>
        </w:rPr>
        <w:t>31</w:t>
      </w:r>
      <w:r>
        <w:rPr>
          <w:rFonts w:hint="default"/>
        </w:rPr>
        <w:t>日までであることに留意</w:t>
      </w:r>
      <w:r>
        <w:rPr>
          <w:rFonts w:hint="default"/>
        </w:rPr>
        <w:t xml:space="preserve"> </w:t>
      </w:r>
      <w:r>
        <w:rPr>
          <w:rFonts w:hint="default"/>
        </w:rPr>
        <w:t>すること。</w:t>
      </w:r>
    </w:p>
    <w:p>
      <w:pPr>
        <w:pStyle w:val="0"/>
        <w:jc w:val="right"/>
        <w:rPr>
          <w:rFonts w:hint="default"/>
        </w:rPr>
      </w:pPr>
    </w:p>
    <w:p>
      <w:pPr>
        <w:pStyle w:val="0"/>
        <w:jc w:val="right"/>
        <w:rPr>
          <w:rFonts w:hint="default"/>
        </w:rPr>
      </w:pPr>
      <w:r>
        <w:rPr>
          <w:rFonts w:hint="default"/>
        </w:rPr>
        <w:t>令和６年度介護報酬改定に関するＱ＆Ａ（</w:t>
      </w:r>
      <w:r>
        <w:rPr>
          <w:rFonts w:hint="default"/>
        </w:rPr>
        <w:t>Vol.</w:t>
      </w:r>
      <w:r>
        <w:rPr>
          <w:rFonts w:hint="default"/>
        </w:rPr>
        <w:t>８）（令和６年７月９日）</w:t>
      </w:r>
      <w:r>
        <w:rPr>
          <w:rFonts w:hint="eastAsia"/>
        </w:rPr>
        <w:t>より抜粋</w:t>
      </w:r>
    </w:p>
    <w:p>
      <w:pPr>
        <w:pStyle w:val="0"/>
        <w:rPr>
          <w:rFonts w:hint="eastAsia"/>
        </w:rPr>
      </w:pPr>
    </w:p>
    <w:sectPr>
      <w:pgSz w:w="11906" w:h="16838"/>
      <w:pgMar w:top="289" w:right="289" w:bottom="295" w:left="289"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rFonts w:ascii="Century" w:hAnsi="Century" w:eastAsia="ＭＳ 明朝"/>
    </w:rPr>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rFonts w:ascii="Century" w:hAnsi="Century" w:eastAsia="ＭＳ 明朝"/>
      <w:b w:val="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21</Words>
  <Characters>1756</Characters>
  <Application>JUST Note</Application>
  <Lines>105</Lines>
  <Paragraphs>76</Paragraphs>
  <CharactersWithSpaces>2279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リハ 一心館</dc:creator>
  <cp:lastModifiedBy>reha-002</cp:lastModifiedBy>
  <cp:lastPrinted>2026-05-21T01:38:16Z</cp:lastPrinted>
  <dcterms:created xsi:type="dcterms:W3CDTF">2026-05-18T03:14:00Z</dcterms:created>
  <dcterms:modified xsi:type="dcterms:W3CDTF">2026-05-18T03:26:24Z</dcterms:modified>
  <cp:revision>3</cp:revision>
</cp:coreProperties>
</file>